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499" w:rsidRDefault="00FD7499" w:rsidP="00FD7499">
      <w:pPr>
        <w:jc w:val="center"/>
        <w:rPr>
          <w:rFonts w:ascii="Times New Roman" w:hAnsi="Times New Roman"/>
          <w:b/>
          <w:sz w:val="28"/>
          <w:szCs w:val="28"/>
        </w:rPr>
      </w:pPr>
      <w:r w:rsidRPr="00FD7499">
        <w:rPr>
          <w:rFonts w:ascii="Times New Roman" w:hAnsi="Times New Roman"/>
          <w:b/>
          <w:sz w:val="28"/>
          <w:szCs w:val="28"/>
        </w:rPr>
        <w:t>Методический план</w:t>
      </w:r>
    </w:p>
    <w:p w:rsidR="00FD7499" w:rsidRPr="00FD7499" w:rsidRDefault="00FD7499" w:rsidP="00FD7499">
      <w:pPr>
        <w:jc w:val="center"/>
        <w:rPr>
          <w:rFonts w:ascii="Times New Roman" w:hAnsi="Times New Roman"/>
          <w:b/>
          <w:sz w:val="28"/>
          <w:szCs w:val="28"/>
        </w:rPr>
      </w:pPr>
    </w:p>
    <w:p w:rsidR="00FD7499" w:rsidRPr="00FD7499" w:rsidRDefault="00FD7499" w:rsidP="00FD7499">
      <w:pPr>
        <w:jc w:val="center"/>
        <w:rPr>
          <w:rFonts w:ascii="Times New Roman" w:hAnsi="Times New Roman"/>
          <w:sz w:val="24"/>
          <w:szCs w:val="24"/>
        </w:rPr>
      </w:pPr>
      <w:r w:rsidRPr="00FD7499">
        <w:rPr>
          <w:rFonts w:ascii="Times New Roman" w:hAnsi="Times New Roman"/>
          <w:sz w:val="24"/>
          <w:szCs w:val="24"/>
        </w:rPr>
        <w:t>проведения занятий с учащимися 2-го  курса ГПОБУ «</w:t>
      </w:r>
      <w:r>
        <w:rPr>
          <w:rFonts w:ascii="Times New Roman" w:hAnsi="Times New Roman"/>
          <w:sz w:val="24"/>
          <w:szCs w:val="24"/>
        </w:rPr>
        <w:t>И</w:t>
      </w:r>
      <w:r w:rsidRPr="00FD7499">
        <w:rPr>
          <w:rFonts w:ascii="Times New Roman" w:hAnsi="Times New Roman"/>
          <w:sz w:val="24"/>
          <w:szCs w:val="24"/>
        </w:rPr>
        <w:t xml:space="preserve">ндустриально-промышленного колледжа» на </w:t>
      </w:r>
      <w:r>
        <w:rPr>
          <w:rFonts w:ascii="Times New Roman" w:hAnsi="Times New Roman"/>
          <w:sz w:val="24"/>
          <w:szCs w:val="24"/>
        </w:rPr>
        <w:t>27</w:t>
      </w:r>
      <w:r w:rsidRPr="00FD74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марта</w:t>
      </w:r>
      <w:r w:rsidRPr="00FD7499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20</w:t>
      </w:r>
      <w:r w:rsidRPr="00FD7499">
        <w:rPr>
          <w:rFonts w:ascii="Times New Roman" w:hAnsi="Times New Roman"/>
          <w:sz w:val="24"/>
          <w:szCs w:val="24"/>
        </w:rPr>
        <w:t xml:space="preserve"> г.</w:t>
      </w:r>
    </w:p>
    <w:p w:rsidR="00FD7499" w:rsidRPr="00FD7499" w:rsidRDefault="00FD7499" w:rsidP="00FD7499">
      <w:pPr>
        <w:jc w:val="center"/>
        <w:rPr>
          <w:rFonts w:ascii="Times New Roman" w:hAnsi="Times New Roman"/>
          <w:sz w:val="24"/>
          <w:szCs w:val="24"/>
        </w:rPr>
      </w:pPr>
    </w:p>
    <w:p w:rsidR="00330C04" w:rsidRPr="0034171F" w:rsidRDefault="00FD7499" w:rsidP="00330C04">
      <w:pPr>
        <w:ind w:firstLine="0"/>
        <w:jc w:val="left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FD7499">
        <w:rPr>
          <w:rFonts w:ascii="Times New Roman" w:hAnsi="Times New Roman"/>
          <w:sz w:val="24"/>
          <w:szCs w:val="24"/>
        </w:rPr>
        <w:t>Тема №</w:t>
      </w:r>
      <w:r w:rsidR="00330C04">
        <w:rPr>
          <w:rFonts w:ascii="Times New Roman" w:hAnsi="Times New Roman"/>
          <w:sz w:val="24"/>
          <w:szCs w:val="24"/>
        </w:rPr>
        <w:t>1</w:t>
      </w:r>
      <w:r w:rsidR="00515FB7">
        <w:rPr>
          <w:rFonts w:ascii="Times New Roman" w:hAnsi="Times New Roman"/>
          <w:sz w:val="24"/>
          <w:szCs w:val="24"/>
        </w:rPr>
        <w:t>7</w:t>
      </w:r>
      <w:bookmarkStart w:id="0" w:name="_GoBack"/>
      <w:bookmarkEnd w:id="0"/>
      <w:r w:rsidR="00330C04">
        <w:rPr>
          <w:rFonts w:ascii="Times New Roman" w:hAnsi="Times New Roman"/>
          <w:sz w:val="24"/>
          <w:szCs w:val="24"/>
        </w:rPr>
        <w:t xml:space="preserve">    </w:t>
      </w:r>
      <w:r w:rsidRPr="00FD7499">
        <w:rPr>
          <w:rFonts w:ascii="Times New Roman" w:hAnsi="Times New Roman"/>
          <w:sz w:val="24"/>
          <w:szCs w:val="24"/>
        </w:rPr>
        <w:t xml:space="preserve"> </w:t>
      </w:r>
      <w:r w:rsidR="00330C04" w:rsidRPr="0034171F">
        <w:rPr>
          <w:rFonts w:ascii="Times New Roman" w:hAnsi="Times New Roman"/>
          <w:b/>
          <w:bCs/>
          <w:sz w:val="24"/>
          <w:szCs w:val="24"/>
          <w:lang w:eastAsia="en-US"/>
        </w:rPr>
        <w:t>Пожарны</w:t>
      </w:r>
      <w:r w:rsidR="00330C04">
        <w:rPr>
          <w:rFonts w:ascii="Times New Roman" w:hAnsi="Times New Roman"/>
          <w:b/>
          <w:bCs/>
          <w:sz w:val="24"/>
          <w:szCs w:val="24"/>
          <w:lang w:eastAsia="en-US"/>
        </w:rPr>
        <w:t>й</w:t>
      </w:r>
      <w:r w:rsidR="00330C04" w:rsidRPr="0034171F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насос </w:t>
      </w:r>
      <w:r w:rsidR="00330C04">
        <w:rPr>
          <w:rFonts w:ascii="Times New Roman" w:hAnsi="Times New Roman"/>
          <w:b/>
          <w:bCs/>
          <w:sz w:val="24"/>
          <w:szCs w:val="24"/>
          <w:lang w:eastAsia="en-US"/>
        </w:rPr>
        <w:t>ПН-40УВ</w:t>
      </w:r>
    </w:p>
    <w:p w:rsidR="00FD7499" w:rsidRPr="00FD7499" w:rsidRDefault="00FD7499" w:rsidP="00FD7499">
      <w:pPr>
        <w:rPr>
          <w:rFonts w:ascii="Times New Roman" w:hAnsi="Times New Roman"/>
          <w:sz w:val="24"/>
          <w:szCs w:val="24"/>
        </w:rPr>
      </w:pPr>
    </w:p>
    <w:p w:rsidR="00FD7499" w:rsidRPr="00FD7499" w:rsidRDefault="00FD7499" w:rsidP="00330C04">
      <w:pPr>
        <w:ind w:firstLine="0"/>
        <w:rPr>
          <w:rFonts w:ascii="Times New Roman" w:hAnsi="Times New Roman"/>
          <w:sz w:val="24"/>
          <w:szCs w:val="24"/>
        </w:rPr>
      </w:pPr>
      <w:r w:rsidRPr="00FD7499">
        <w:rPr>
          <w:rFonts w:ascii="Times New Roman" w:hAnsi="Times New Roman"/>
          <w:sz w:val="24"/>
          <w:szCs w:val="24"/>
        </w:rPr>
        <w:t>Вид занятия:  классно-групповое                                              Отводимое время: 4 (ч)</w:t>
      </w:r>
    </w:p>
    <w:p w:rsidR="00FD7499" w:rsidRPr="00FD7499" w:rsidRDefault="00FD7499" w:rsidP="00FD7499">
      <w:pPr>
        <w:rPr>
          <w:rFonts w:ascii="Times New Roman" w:hAnsi="Times New Roman"/>
          <w:sz w:val="24"/>
          <w:szCs w:val="24"/>
        </w:rPr>
      </w:pPr>
    </w:p>
    <w:p w:rsidR="00FD7499" w:rsidRPr="00FD7499" w:rsidRDefault="00FD7499" w:rsidP="00330C04">
      <w:pPr>
        <w:ind w:firstLine="0"/>
        <w:rPr>
          <w:rFonts w:ascii="Times New Roman" w:hAnsi="Times New Roman"/>
          <w:sz w:val="24"/>
          <w:szCs w:val="24"/>
          <w:u w:val="single"/>
        </w:rPr>
      </w:pPr>
      <w:r w:rsidRPr="00FD7499">
        <w:rPr>
          <w:rFonts w:ascii="Times New Roman" w:hAnsi="Times New Roman"/>
          <w:sz w:val="24"/>
          <w:szCs w:val="24"/>
        </w:rPr>
        <w:t>Цель занятия: Изучить данное занятие</w:t>
      </w:r>
    </w:p>
    <w:p w:rsidR="00FD7499" w:rsidRPr="00FD7499" w:rsidRDefault="00FD7499" w:rsidP="00FD7499">
      <w:pPr>
        <w:rPr>
          <w:rFonts w:ascii="Times New Roman" w:hAnsi="Times New Roman"/>
          <w:sz w:val="24"/>
          <w:szCs w:val="24"/>
          <w:vertAlign w:val="superscript"/>
        </w:rPr>
      </w:pPr>
      <w:r w:rsidRPr="00FD7499">
        <w:rPr>
          <w:rFonts w:ascii="Times New Roman" w:hAnsi="Times New Roman"/>
          <w:sz w:val="24"/>
          <w:szCs w:val="24"/>
          <w:vertAlign w:val="superscript"/>
        </w:rPr>
        <w:t>(указать конкретные цели занятия: что слушатель должен знать и о чем иметь представление в результате проведения занятия, какие воспитательные цели достигаются на занятии).</w:t>
      </w:r>
    </w:p>
    <w:p w:rsidR="00FD7499" w:rsidRPr="00DF5C5E" w:rsidRDefault="00FD7499" w:rsidP="00DF5C5E">
      <w:pPr>
        <w:pStyle w:val="a7"/>
        <w:jc w:val="left"/>
        <w:rPr>
          <w:rFonts w:ascii="Times New Roman" w:hAnsi="Times New Roman"/>
          <w:sz w:val="24"/>
          <w:szCs w:val="24"/>
        </w:rPr>
      </w:pPr>
      <w:r w:rsidRPr="00FD7499">
        <w:rPr>
          <w:rFonts w:ascii="Times New Roman" w:hAnsi="Times New Roman"/>
          <w:sz w:val="24"/>
          <w:szCs w:val="24"/>
        </w:rPr>
        <w:t>1. Литература, используемая при проведении занятия</w:t>
      </w:r>
      <w:r w:rsidRPr="00DF5C5E">
        <w:rPr>
          <w:rFonts w:ascii="Times New Roman" w:hAnsi="Times New Roman"/>
          <w:sz w:val="24"/>
          <w:szCs w:val="24"/>
        </w:rPr>
        <w:t xml:space="preserve">:  </w:t>
      </w:r>
      <w:r w:rsidR="00DF5C5E" w:rsidRPr="00DF5C5E">
        <w:rPr>
          <w:rFonts w:ascii="Times New Roman" w:hAnsi="Times New Roman"/>
          <w:sz w:val="24"/>
          <w:szCs w:val="24"/>
        </w:rPr>
        <w:t>Учебник: «Пожарная техника» В.В.</w:t>
      </w:r>
      <w:r w:rsidR="00E20A5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F5C5E" w:rsidRPr="00DF5C5E">
        <w:rPr>
          <w:rFonts w:ascii="Times New Roman" w:hAnsi="Times New Roman"/>
          <w:sz w:val="24"/>
          <w:szCs w:val="24"/>
        </w:rPr>
        <w:t>Теребнёв</w:t>
      </w:r>
      <w:proofErr w:type="spellEnd"/>
      <w:r w:rsidR="00DF5C5E" w:rsidRPr="00DF5C5E">
        <w:rPr>
          <w:rFonts w:ascii="Times New Roman" w:hAnsi="Times New Roman"/>
          <w:sz w:val="24"/>
          <w:szCs w:val="24"/>
        </w:rPr>
        <w:t>.</w:t>
      </w:r>
      <w:r w:rsidR="00DF5C5E">
        <w:rPr>
          <w:rFonts w:ascii="Times New Roman" w:hAnsi="Times New Roman"/>
          <w:sz w:val="24"/>
          <w:szCs w:val="24"/>
        </w:rPr>
        <w:t xml:space="preserve"> </w:t>
      </w:r>
      <w:r w:rsidR="00DF5C5E" w:rsidRPr="00DF5C5E">
        <w:rPr>
          <w:rFonts w:ascii="Times New Roman" w:hAnsi="Times New Roman"/>
          <w:sz w:val="24"/>
          <w:szCs w:val="24"/>
        </w:rPr>
        <w:t xml:space="preserve">Приказ </w:t>
      </w:r>
      <w:r w:rsidR="00DF5C5E">
        <w:rPr>
          <w:rFonts w:ascii="Times New Roman" w:hAnsi="Times New Roman"/>
          <w:sz w:val="24"/>
          <w:szCs w:val="24"/>
        </w:rPr>
        <w:t xml:space="preserve">Минтруда и соцзащиты </w:t>
      </w:r>
      <w:r w:rsidR="00DF5C5E" w:rsidRPr="00DF5C5E">
        <w:rPr>
          <w:rFonts w:ascii="Times New Roman" w:hAnsi="Times New Roman"/>
          <w:sz w:val="24"/>
          <w:szCs w:val="24"/>
        </w:rPr>
        <w:t>№</w:t>
      </w:r>
      <w:r w:rsidR="00DF5C5E">
        <w:rPr>
          <w:rFonts w:ascii="Times New Roman" w:hAnsi="Times New Roman"/>
          <w:sz w:val="24"/>
          <w:szCs w:val="24"/>
        </w:rPr>
        <w:t xml:space="preserve">1100Н от </w:t>
      </w:r>
      <w:r w:rsidR="00E20A5B">
        <w:rPr>
          <w:rFonts w:ascii="Times New Roman" w:hAnsi="Times New Roman"/>
          <w:sz w:val="24"/>
          <w:szCs w:val="24"/>
        </w:rPr>
        <w:t>23.12</w:t>
      </w:r>
      <w:r w:rsidR="00DF5C5E" w:rsidRPr="00DF5C5E">
        <w:rPr>
          <w:rFonts w:ascii="Times New Roman" w:hAnsi="Times New Roman"/>
          <w:sz w:val="24"/>
          <w:szCs w:val="24"/>
        </w:rPr>
        <w:t>.</w:t>
      </w:r>
      <w:r w:rsidR="00E20A5B">
        <w:rPr>
          <w:rFonts w:ascii="Times New Roman" w:hAnsi="Times New Roman"/>
          <w:sz w:val="24"/>
          <w:szCs w:val="24"/>
        </w:rPr>
        <w:t>2014 г.</w:t>
      </w:r>
      <w:r w:rsidRPr="00DF5C5E">
        <w:rPr>
          <w:rFonts w:ascii="Times New Roman" w:hAnsi="Times New Roman"/>
          <w:sz w:val="24"/>
          <w:szCs w:val="24"/>
        </w:rPr>
        <w:t xml:space="preserve"> </w:t>
      </w:r>
    </w:p>
    <w:p w:rsidR="00FD7499" w:rsidRPr="00FD7499" w:rsidRDefault="00FD7499" w:rsidP="00FD7499">
      <w:pPr>
        <w:rPr>
          <w:rFonts w:ascii="Times New Roman" w:hAnsi="Times New Roman"/>
          <w:bCs/>
          <w:sz w:val="24"/>
          <w:szCs w:val="24"/>
          <w:lang w:eastAsia="en-US"/>
        </w:rPr>
      </w:pPr>
    </w:p>
    <w:p w:rsidR="00FD7499" w:rsidRDefault="00FD7499" w:rsidP="00B8302B">
      <w:pPr>
        <w:pStyle w:val="1"/>
        <w:keepLines/>
        <w:widowControl/>
        <w:spacing w:after="0"/>
        <w:ind w:left="0" w:firstLine="0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B8302B" w:rsidRPr="0034171F" w:rsidRDefault="00B8302B" w:rsidP="00B8302B">
      <w:pPr>
        <w:pStyle w:val="11"/>
        <w:spacing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B8302B" w:rsidRPr="0034171F" w:rsidRDefault="00B8302B" w:rsidP="00B8302B">
      <w:pPr>
        <w:pStyle w:val="11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34171F">
        <w:rPr>
          <w:rFonts w:ascii="Times New Roman" w:hAnsi="Times New Roman"/>
          <w:sz w:val="24"/>
          <w:szCs w:val="24"/>
        </w:rPr>
        <w:t xml:space="preserve">В настоящее время в нашей  стране широкое распространение на пожарных автомобилях имеют пожарные насосы нормального давления, обеспечивающие подачу 40 л/с </w:t>
      </w:r>
      <w:proofErr w:type="spellStart"/>
      <w:proofErr w:type="gramStart"/>
      <w:r w:rsidRPr="0034171F">
        <w:rPr>
          <w:rFonts w:ascii="Times New Roman" w:hAnsi="Times New Roman"/>
          <w:sz w:val="24"/>
          <w:szCs w:val="24"/>
        </w:rPr>
        <w:t>с</w:t>
      </w:r>
      <w:proofErr w:type="spellEnd"/>
      <w:proofErr w:type="gramEnd"/>
      <w:r w:rsidRPr="0034171F">
        <w:rPr>
          <w:rFonts w:ascii="Times New Roman" w:hAnsi="Times New Roman"/>
          <w:sz w:val="24"/>
          <w:szCs w:val="24"/>
        </w:rPr>
        <w:t xml:space="preserve"> напором 1,0 МПа (</w:t>
      </w:r>
      <w:smartTag w:uri="urn:schemas-microsoft-com:office:smarttags" w:element="metricconverter">
        <w:smartTagPr>
          <w:attr w:name="ProductID" w:val="100 м"/>
        </w:smartTagPr>
        <w:r w:rsidRPr="0034171F">
          <w:rPr>
            <w:rFonts w:ascii="Times New Roman" w:hAnsi="Times New Roman"/>
            <w:sz w:val="24"/>
            <w:szCs w:val="24"/>
          </w:rPr>
          <w:t>100 м</w:t>
        </w:r>
      </w:smartTag>
      <w:r w:rsidRPr="0034171F">
        <w:rPr>
          <w:rFonts w:ascii="Times New Roman" w:hAnsi="Times New Roman"/>
          <w:sz w:val="24"/>
          <w:szCs w:val="24"/>
        </w:rPr>
        <w:t xml:space="preserve">. вод. ст.). </w:t>
      </w:r>
    </w:p>
    <w:p w:rsidR="00B8302B" w:rsidRPr="0034171F" w:rsidRDefault="00B8302B" w:rsidP="00B8302B">
      <w:pPr>
        <w:pStyle w:val="11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34171F">
        <w:rPr>
          <w:rFonts w:ascii="Times New Roman" w:hAnsi="Times New Roman"/>
          <w:sz w:val="24"/>
          <w:szCs w:val="24"/>
        </w:rPr>
        <w:t>АО "</w:t>
      </w:r>
      <w:proofErr w:type="spellStart"/>
      <w:r w:rsidRPr="0034171F">
        <w:rPr>
          <w:rFonts w:ascii="Times New Roman" w:hAnsi="Times New Roman"/>
          <w:sz w:val="24"/>
          <w:szCs w:val="24"/>
        </w:rPr>
        <w:t>Ливенский</w:t>
      </w:r>
      <w:proofErr w:type="spellEnd"/>
      <w:r w:rsidRPr="0034171F">
        <w:rPr>
          <w:rFonts w:ascii="Times New Roman" w:hAnsi="Times New Roman"/>
          <w:sz w:val="24"/>
          <w:szCs w:val="24"/>
        </w:rPr>
        <w:t xml:space="preserve"> машиностроительный завод" уже много лет серийно выпускает унифицированный для большинства пожарных автомобилей центробежный одноступенчатый консольный пожарный насос</w:t>
      </w:r>
      <w:r w:rsidRPr="0034171F">
        <w:rPr>
          <w:rFonts w:ascii="Times New Roman" w:hAnsi="Times New Roman"/>
          <w:b/>
          <w:sz w:val="24"/>
          <w:szCs w:val="24"/>
        </w:rPr>
        <w:t xml:space="preserve"> </w:t>
      </w:r>
      <w:r w:rsidRPr="0034171F">
        <w:rPr>
          <w:rFonts w:ascii="Times New Roman" w:hAnsi="Times New Roman"/>
          <w:sz w:val="24"/>
          <w:szCs w:val="24"/>
        </w:rPr>
        <w:t>ПН-40УВ</w:t>
      </w:r>
      <w:r w:rsidRPr="0034171F">
        <w:rPr>
          <w:rFonts w:ascii="Times New Roman" w:hAnsi="Times New Roman"/>
          <w:b/>
          <w:sz w:val="24"/>
          <w:szCs w:val="24"/>
        </w:rPr>
        <w:t xml:space="preserve"> </w:t>
      </w:r>
      <w:r w:rsidRPr="0034171F">
        <w:rPr>
          <w:rFonts w:ascii="Times New Roman" w:hAnsi="Times New Roman"/>
          <w:sz w:val="24"/>
          <w:szCs w:val="24"/>
        </w:rPr>
        <w:t xml:space="preserve">(см. рис. 3.15), предназначенный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20"/>
      </w:tblGrid>
      <w:tr w:rsidR="00B8302B" w:rsidRPr="0034171F" w:rsidTr="004E0AE7">
        <w:tc>
          <w:tcPr>
            <w:tcW w:w="9620" w:type="dxa"/>
          </w:tcPr>
          <w:p w:rsidR="00B8302B" w:rsidRPr="0034171F" w:rsidRDefault="00B8302B" w:rsidP="004E0AE7">
            <w:pPr>
              <w:pStyle w:val="11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4618355" cy="179768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8355" cy="1797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302B" w:rsidRPr="0034171F" w:rsidTr="004E0AE7">
        <w:tc>
          <w:tcPr>
            <w:tcW w:w="9620" w:type="dxa"/>
          </w:tcPr>
          <w:p w:rsidR="00B8302B" w:rsidRPr="0034171F" w:rsidRDefault="00B8302B" w:rsidP="004E0AE7">
            <w:pPr>
              <w:pStyle w:val="11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4962525" cy="359410"/>
                  <wp:effectExtent l="0" t="0" r="9525" b="254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2525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302B" w:rsidRPr="0034171F" w:rsidRDefault="00B8302B" w:rsidP="00B8302B">
      <w:pPr>
        <w:pStyle w:val="11"/>
        <w:spacing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B8302B" w:rsidRPr="0034171F" w:rsidRDefault="00B8302B" w:rsidP="00B8302B">
      <w:pPr>
        <w:pStyle w:val="11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34171F">
        <w:rPr>
          <w:rFonts w:ascii="Times New Roman" w:hAnsi="Times New Roman"/>
          <w:sz w:val="24"/>
          <w:szCs w:val="24"/>
        </w:rPr>
        <w:t>для подачи воды или водных растворов. Аналогичную конструкцию имеет насос пожарный центробежный НПЦ-40/100, выпускаемый ФГУП «</w:t>
      </w:r>
      <w:proofErr w:type="spellStart"/>
      <w:r w:rsidRPr="0034171F">
        <w:rPr>
          <w:rFonts w:ascii="Times New Roman" w:hAnsi="Times New Roman"/>
          <w:sz w:val="24"/>
          <w:szCs w:val="24"/>
        </w:rPr>
        <w:t>Варгашинский</w:t>
      </w:r>
      <w:proofErr w:type="spellEnd"/>
      <w:r w:rsidRPr="0034171F">
        <w:rPr>
          <w:rFonts w:ascii="Times New Roman" w:hAnsi="Times New Roman"/>
          <w:sz w:val="24"/>
          <w:szCs w:val="24"/>
        </w:rPr>
        <w:t xml:space="preserve"> завод противопожарного и специального оборудования».</w:t>
      </w:r>
    </w:p>
    <w:p w:rsidR="00B8302B" w:rsidRPr="0034171F" w:rsidRDefault="00B8302B" w:rsidP="00B8302B">
      <w:pPr>
        <w:pStyle w:val="11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34171F">
        <w:rPr>
          <w:rFonts w:ascii="Times New Roman" w:hAnsi="Times New Roman"/>
          <w:sz w:val="24"/>
          <w:szCs w:val="24"/>
        </w:rPr>
        <w:t xml:space="preserve">Пожарный насос ПН-40УВ (НПЦ-40/100) в сборе состоит из насоса, коллектора 1 (см. рис. 3.16), </w:t>
      </w:r>
      <w:proofErr w:type="spellStart"/>
      <w:r w:rsidRPr="0034171F">
        <w:rPr>
          <w:rFonts w:ascii="Times New Roman" w:hAnsi="Times New Roman"/>
          <w:sz w:val="24"/>
          <w:szCs w:val="24"/>
        </w:rPr>
        <w:t>пеносмесителя</w:t>
      </w:r>
      <w:proofErr w:type="spellEnd"/>
      <w:r w:rsidRPr="0034171F">
        <w:rPr>
          <w:rFonts w:ascii="Times New Roman" w:hAnsi="Times New Roman"/>
          <w:sz w:val="24"/>
          <w:szCs w:val="24"/>
        </w:rPr>
        <w:t xml:space="preserve"> 2 и трёх напорных задвижек 13.</w:t>
      </w:r>
    </w:p>
    <w:p w:rsidR="00B8302B" w:rsidRPr="0034171F" w:rsidRDefault="00B8302B" w:rsidP="00B8302B">
      <w:pPr>
        <w:pStyle w:val="11"/>
        <w:spacing w:line="240" w:lineRule="auto"/>
        <w:ind w:firstLine="567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885" w:type="dxa"/>
        <w:tblLook w:val="04A0" w:firstRow="1" w:lastRow="0" w:firstColumn="1" w:lastColumn="0" w:noHBand="0" w:noVBand="1"/>
      </w:tblPr>
      <w:tblGrid>
        <w:gridCol w:w="9571"/>
      </w:tblGrid>
      <w:tr w:rsidR="00B8302B" w:rsidRPr="0034171F" w:rsidTr="00330C04">
        <w:tc>
          <w:tcPr>
            <w:tcW w:w="9571" w:type="dxa"/>
          </w:tcPr>
          <w:p w:rsidR="00B8302B" w:rsidRPr="0034171F" w:rsidRDefault="00B8302B" w:rsidP="004E0AE7">
            <w:pPr>
              <w:pStyle w:val="11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3684597" wp14:editId="6242A64B">
                  <wp:extent cx="3693559" cy="2393878"/>
                  <wp:effectExtent l="0" t="0" r="2540" b="698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3795" cy="23940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302B" w:rsidRPr="0034171F" w:rsidTr="00330C04">
        <w:tc>
          <w:tcPr>
            <w:tcW w:w="9571" w:type="dxa"/>
          </w:tcPr>
          <w:p w:rsidR="00B8302B" w:rsidRPr="0034171F" w:rsidRDefault="00B8302B" w:rsidP="004E0AE7">
            <w:pPr>
              <w:pStyle w:val="11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4D263E0F" wp14:editId="4F27A103">
                  <wp:extent cx="5183312" cy="970907"/>
                  <wp:effectExtent l="0" t="0" r="0" b="127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3623" cy="970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302B" w:rsidRPr="0034171F" w:rsidRDefault="00B8302B" w:rsidP="00B8302B">
      <w:pPr>
        <w:pStyle w:val="11"/>
        <w:spacing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B8302B" w:rsidRPr="0034171F" w:rsidRDefault="00B8302B" w:rsidP="00B8302B">
      <w:pPr>
        <w:pStyle w:val="11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34171F">
        <w:rPr>
          <w:rFonts w:ascii="Times New Roman" w:hAnsi="Times New Roman"/>
          <w:sz w:val="24"/>
          <w:szCs w:val="24"/>
        </w:rPr>
        <w:t>Собственно насос состоит из следующих основных частей: корпуса 3, крышки 4, вала 5, рабочего колеса 6, подшипников 7, уплотнительного стакана с комплектом манжет 9, червячного привода тахометра 8, муфты-фланца 10. Муфта-фланец соединяется с карданным валом привода насоса.</w:t>
      </w:r>
    </w:p>
    <w:p w:rsidR="00B8302B" w:rsidRPr="0034171F" w:rsidRDefault="00B8302B" w:rsidP="00B8302B">
      <w:pPr>
        <w:pStyle w:val="11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34171F">
        <w:rPr>
          <w:rFonts w:ascii="Times New Roman" w:hAnsi="Times New Roman"/>
          <w:sz w:val="24"/>
          <w:szCs w:val="24"/>
        </w:rPr>
        <w:t xml:space="preserve">Корпус насоса и его крышка </w:t>
      </w:r>
      <w:proofErr w:type="gramStart"/>
      <w:r w:rsidRPr="0034171F">
        <w:rPr>
          <w:rFonts w:ascii="Times New Roman" w:hAnsi="Times New Roman"/>
          <w:sz w:val="24"/>
          <w:szCs w:val="24"/>
        </w:rPr>
        <w:t>изготовлены</w:t>
      </w:r>
      <w:proofErr w:type="gramEnd"/>
      <w:r w:rsidRPr="0034171F">
        <w:rPr>
          <w:rFonts w:ascii="Times New Roman" w:hAnsi="Times New Roman"/>
          <w:sz w:val="24"/>
          <w:szCs w:val="24"/>
        </w:rPr>
        <w:t xml:space="preserve"> из алюминиевого сплава. Рабочее колесо закреплено на валу с помощью конического соединения и шпонки, а в осевом направлении удерживается гайкой. Рабочее колесо ПН-40УВ, наружный диаметр которого </w:t>
      </w:r>
      <w:smartTag w:uri="urn:schemas-microsoft-com:office:smarttags" w:element="metricconverter">
        <w:smartTagPr>
          <w:attr w:name="ProductID" w:val="289 мм"/>
        </w:smartTagPr>
        <w:r w:rsidRPr="0034171F">
          <w:rPr>
            <w:rFonts w:ascii="Times New Roman" w:hAnsi="Times New Roman"/>
            <w:sz w:val="24"/>
            <w:szCs w:val="24"/>
          </w:rPr>
          <w:t>289 мм</w:t>
        </w:r>
      </w:smartTag>
      <w:r w:rsidRPr="0034171F">
        <w:rPr>
          <w:rFonts w:ascii="Times New Roman" w:hAnsi="Times New Roman"/>
          <w:sz w:val="24"/>
          <w:szCs w:val="24"/>
        </w:rPr>
        <w:t>, имеет семь лопаток и семь разгрузочных (перепускных) отверстий. Щелевые уплотнения между рабочим колесом и корпусом насоса выполнены в виде уплотнительных колец из серого чугуна.</w:t>
      </w:r>
    </w:p>
    <w:p w:rsidR="00B8302B" w:rsidRPr="0034171F" w:rsidRDefault="00B8302B" w:rsidP="00B8302B">
      <w:pPr>
        <w:pStyle w:val="11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34171F">
        <w:rPr>
          <w:rFonts w:ascii="Times New Roman" w:hAnsi="Times New Roman"/>
          <w:sz w:val="24"/>
          <w:szCs w:val="24"/>
        </w:rPr>
        <w:t xml:space="preserve">Для эффективной работы насоса важно разделение напорной и всасывающей полостей насоса. Чем больше зазоры между рабочим колесом и корпусом, тем большее количество жидкости будет циркулировать в насосе. Это приведет к уменьшению подачи воды насосом и снижению его коэффициента полезного действия, поэтому в насосе устанавливаются щелевые уплотнения с очень малыми зазорами. Так, номинальный зазор между уплотнительными кольцами корпуса и рабочего колеса насоса </w:t>
      </w:r>
      <w:smartTag w:uri="urn:schemas-microsoft-com:office:smarttags" w:element="metricconverter">
        <w:smartTagPr>
          <w:attr w:name="ProductID" w:val="0,13 мм"/>
        </w:smartTagPr>
        <w:r w:rsidRPr="0034171F">
          <w:rPr>
            <w:rFonts w:ascii="Times New Roman" w:hAnsi="Times New Roman"/>
            <w:sz w:val="24"/>
            <w:szCs w:val="24"/>
          </w:rPr>
          <w:t>0,13 мм</w:t>
        </w:r>
      </w:smartTag>
      <w:r w:rsidRPr="0034171F">
        <w:rPr>
          <w:rFonts w:ascii="Times New Roman" w:hAnsi="Times New Roman"/>
          <w:sz w:val="24"/>
          <w:szCs w:val="24"/>
        </w:rPr>
        <w:t xml:space="preserve">, а допустимый – </w:t>
      </w:r>
      <w:smartTag w:uri="urn:schemas-microsoft-com:office:smarttags" w:element="metricconverter">
        <w:smartTagPr>
          <w:attr w:name="ProductID" w:val="0,8 мм"/>
        </w:smartTagPr>
        <w:r w:rsidRPr="0034171F">
          <w:rPr>
            <w:rFonts w:ascii="Times New Roman" w:hAnsi="Times New Roman"/>
            <w:sz w:val="24"/>
            <w:szCs w:val="24"/>
          </w:rPr>
          <w:t>0,8 мм</w:t>
        </w:r>
      </w:smartTag>
      <w:r w:rsidRPr="0034171F">
        <w:rPr>
          <w:rFonts w:ascii="Times New Roman" w:hAnsi="Times New Roman"/>
          <w:sz w:val="24"/>
          <w:szCs w:val="24"/>
        </w:rPr>
        <w:t xml:space="preserve">. </w:t>
      </w:r>
    </w:p>
    <w:p w:rsidR="00B8302B" w:rsidRPr="0034171F" w:rsidRDefault="00B8302B" w:rsidP="00B8302B">
      <w:pPr>
        <w:pStyle w:val="11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34171F">
        <w:rPr>
          <w:rFonts w:ascii="Times New Roman" w:hAnsi="Times New Roman"/>
          <w:sz w:val="24"/>
          <w:szCs w:val="24"/>
        </w:rPr>
        <w:t xml:space="preserve">Вал насоса изготовлен из закаленной легированной стали, и установлен на двух шарикоподшипниках. Направление вращения вала по часовой стрелке, если смотреть со стороны привода насоса. Уплотнение вала насоса достигается применением трех каркасных резиновых манжет 1.1-45×65-1, расположенных в съемном стакане (см. рис. 3.17), причем две манжеты работают на давление, а одна (первая от рабочего колеса) на разряжение, т.е. </w:t>
      </w:r>
      <w:proofErr w:type="gramStart"/>
      <w:r w:rsidRPr="0034171F">
        <w:rPr>
          <w:rFonts w:ascii="Times New Roman" w:hAnsi="Times New Roman"/>
          <w:sz w:val="24"/>
          <w:szCs w:val="24"/>
        </w:rPr>
        <w:t>манжеты</w:t>
      </w:r>
      <w:proofErr w:type="gramEnd"/>
      <w:r w:rsidRPr="0034171F">
        <w:rPr>
          <w:rFonts w:ascii="Times New Roman" w:hAnsi="Times New Roman"/>
          <w:sz w:val="24"/>
          <w:szCs w:val="24"/>
        </w:rPr>
        <w:t xml:space="preserve"> располагаются таким образом, что препятствуют утечке воды из насоса и подсосу воздуха в него. С целью повышения надежности манжет на корпусе насоса установлена </w:t>
      </w:r>
      <w:proofErr w:type="spellStart"/>
      <w:r w:rsidRPr="0034171F">
        <w:rPr>
          <w:rFonts w:ascii="Times New Roman" w:hAnsi="Times New Roman"/>
          <w:sz w:val="24"/>
          <w:szCs w:val="24"/>
        </w:rPr>
        <w:t>колпачковая</w:t>
      </w:r>
      <w:proofErr w:type="spellEnd"/>
      <w:r w:rsidRPr="0034171F">
        <w:rPr>
          <w:rFonts w:ascii="Times New Roman" w:hAnsi="Times New Roman"/>
          <w:sz w:val="24"/>
          <w:szCs w:val="24"/>
        </w:rPr>
        <w:t xml:space="preserve"> масленка, с помощью которой через шланг производится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0"/>
        <w:gridCol w:w="4884"/>
      </w:tblGrid>
      <w:tr w:rsidR="00B8302B" w:rsidRPr="0034171F" w:rsidTr="004E0AE7">
        <w:tc>
          <w:tcPr>
            <w:tcW w:w="4530" w:type="dxa"/>
          </w:tcPr>
          <w:p w:rsidR="00B8302B" w:rsidRPr="0034171F" w:rsidRDefault="00B8302B" w:rsidP="004E0AE7">
            <w:pPr>
              <w:pStyle w:val="11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208944" cy="1859622"/>
                  <wp:effectExtent l="0" t="0" r="1270" b="762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165" cy="1859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84" w:type="dxa"/>
            <w:vAlign w:val="center"/>
          </w:tcPr>
          <w:p w:rsidR="00B8302B" w:rsidRPr="0034171F" w:rsidRDefault="00B8302B" w:rsidP="004E0AE7">
            <w:pPr>
              <w:pStyle w:val="11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696845" cy="1582420"/>
                  <wp:effectExtent l="0" t="0" r="825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6845" cy="158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302B" w:rsidRPr="0034171F" w:rsidRDefault="00B8302B" w:rsidP="00B8302B">
      <w:pPr>
        <w:pStyle w:val="11"/>
        <w:spacing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B8302B" w:rsidRPr="0034171F" w:rsidRDefault="00B8302B" w:rsidP="00B8302B">
      <w:pPr>
        <w:pStyle w:val="11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proofErr w:type="spellStart"/>
      <w:r w:rsidRPr="0034171F">
        <w:rPr>
          <w:rFonts w:ascii="Times New Roman" w:hAnsi="Times New Roman"/>
          <w:sz w:val="24"/>
          <w:szCs w:val="24"/>
        </w:rPr>
        <w:t>подпрессовка</w:t>
      </w:r>
      <w:proofErr w:type="spellEnd"/>
      <w:r w:rsidRPr="0034171F">
        <w:rPr>
          <w:rFonts w:ascii="Times New Roman" w:hAnsi="Times New Roman"/>
          <w:sz w:val="24"/>
          <w:szCs w:val="24"/>
        </w:rPr>
        <w:t xml:space="preserve"> солидола</w:t>
      </w:r>
      <w:proofErr w:type="gramStart"/>
      <w:r w:rsidRPr="0034171F">
        <w:rPr>
          <w:rFonts w:ascii="Times New Roman" w:hAnsi="Times New Roman"/>
          <w:sz w:val="24"/>
          <w:szCs w:val="24"/>
        </w:rPr>
        <w:t xml:space="preserve"> Ж</w:t>
      </w:r>
      <w:proofErr w:type="gramEnd"/>
      <w:r w:rsidRPr="0034171F">
        <w:rPr>
          <w:rFonts w:ascii="Times New Roman" w:hAnsi="Times New Roman"/>
          <w:sz w:val="24"/>
          <w:szCs w:val="24"/>
        </w:rPr>
        <w:t xml:space="preserve"> ГОСТ 1033-79 в съёмный стакан. Для распределения смазки в съёмном стакане предусмотрено маслораспределительное кольцо 2 (см. рис. 3.17), которое соединено каналами со шлангом </w:t>
      </w:r>
      <w:proofErr w:type="spellStart"/>
      <w:r w:rsidRPr="0034171F">
        <w:rPr>
          <w:rFonts w:ascii="Times New Roman" w:hAnsi="Times New Roman"/>
          <w:sz w:val="24"/>
          <w:szCs w:val="24"/>
        </w:rPr>
        <w:t>колпачковой</w:t>
      </w:r>
      <w:proofErr w:type="spellEnd"/>
      <w:r w:rsidRPr="0034171F">
        <w:rPr>
          <w:rFonts w:ascii="Times New Roman" w:hAnsi="Times New Roman"/>
          <w:sz w:val="24"/>
          <w:szCs w:val="24"/>
        </w:rPr>
        <w:t xml:space="preserve"> масленкой и дренажным отверстием. Обильная утечка воды из этого отверстия при работе насоса указывает на износ уплотнительных манжет. Для смазки подшипников и червячной пары привода тахометра полость в корпусе насоса между уплотнительным стаканом и манжетой муфты фланца, служащая масляной ванной, заполняется трансмиссионным маслом ТАп-15В ГОСТ 23652-79 в количестве </w:t>
      </w:r>
      <w:smartTag w:uri="urn:schemas-microsoft-com:office:smarttags" w:element="metricconverter">
        <w:smartTagPr>
          <w:attr w:name="ProductID" w:val="0,5 л"/>
        </w:smartTagPr>
        <w:r w:rsidRPr="0034171F">
          <w:rPr>
            <w:rFonts w:ascii="Times New Roman" w:hAnsi="Times New Roman"/>
            <w:sz w:val="24"/>
            <w:szCs w:val="24"/>
          </w:rPr>
          <w:t>0,5 л</w:t>
        </w:r>
      </w:smartTag>
      <w:r w:rsidRPr="0034171F">
        <w:rPr>
          <w:rFonts w:ascii="Times New Roman" w:hAnsi="Times New Roman"/>
          <w:sz w:val="24"/>
          <w:szCs w:val="24"/>
        </w:rPr>
        <w:t xml:space="preserve">. Масло заливают через специальное отверстие в масляной ванне, закрываемое пробкой со щупом. </w:t>
      </w:r>
      <w:proofErr w:type="gramStart"/>
      <w:r w:rsidRPr="0034171F">
        <w:rPr>
          <w:rFonts w:ascii="Times New Roman" w:hAnsi="Times New Roman"/>
          <w:sz w:val="24"/>
          <w:szCs w:val="24"/>
        </w:rPr>
        <w:t>Уровень  масла должен быть между верхней и нижней метками на щупе.</w:t>
      </w:r>
      <w:proofErr w:type="gramEnd"/>
      <w:r w:rsidRPr="0034171F">
        <w:rPr>
          <w:rFonts w:ascii="Times New Roman" w:hAnsi="Times New Roman"/>
          <w:sz w:val="24"/>
          <w:szCs w:val="24"/>
        </w:rPr>
        <w:t xml:space="preserve"> Удаление масла из масляной ванны производится через сливное отверстие с пробкой в нижней части корпуса масляной ванны. </w:t>
      </w:r>
    </w:p>
    <w:p w:rsidR="00B8302B" w:rsidRPr="0034171F" w:rsidRDefault="00B8302B" w:rsidP="00B8302B">
      <w:pPr>
        <w:pStyle w:val="11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34171F">
        <w:rPr>
          <w:rFonts w:ascii="Times New Roman" w:hAnsi="Times New Roman"/>
          <w:sz w:val="24"/>
          <w:szCs w:val="24"/>
        </w:rPr>
        <w:t xml:space="preserve">Рабочее колесо насоса в корпусе закрывается крышкой, к которой крепится всасывающий патрубок. В крышке предусмотрено отверстие с резьбой для установки </w:t>
      </w:r>
      <w:proofErr w:type="spellStart"/>
      <w:r w:rsidRPr="0034171F">
        <w:rPr>
          <w:rFonts w:ascii="Times New Roman" w:hAnsi="Times New Roman"/>
          <w:sz w:val="24"/>
          <w:szCs w:val="24"/>
        </w:rPr>
        <w:t>мановакуумметра</w:t>
      </w:r>
      <w:proofErr w:type="spellEnd"/>
      <w:r w:rsidRPr="0034171F">
        <w:rPr>
          <w:rFonts w:ascii="Times New Roman" w:hAnsi="Times New Roman"/>
          <w:sz w:val="24"/>
          <w:szCs w:val="24"/>
        </w:rPr>
        <w:t xml:space="preserve"> и специальный прилив для присоединения диффузора </w:t>
      </w:r>
      <w:proofErr w:type="spellStart"/>
      <w:r w:rsidRPr="0034171F">
        <w:rPr>
          <w:rFonts w:ascii="Times New Roman" w:hAnsi="Times New Roman"/>
          <w:sz w:val="24"/>
          <w:szCs w:val="24"/>
        </w:rPr>
        <w:t>пеносмесителя</w:t>
      </w:r>
      <w:proofErr w:type="spellEnd"/>
      <w:r w:rsidRPr="0034171F">
        <w:rPr>
          <w:rFonts w:ascii="Times New Roman" w:hAnsi="Times New Roman"/>
          <w:sz w:val="24"/>
          <w:szCs w:val="24"/>
        </w:rPr>
        <w:t>. Воду из насоса сливают путем открытия крана, расположенного в нижней части корпуса насоса.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913"/>
      </w:tblGrid>
      <w:tr w:rsidR="00B8302B" w:rsidRPr="0034171F" w:rsidTr="004E0AE7">
        <w:tc>
          <w:tcPr>
            <w:tcW w:w="0" w:type="auto"/>
          </w:tcPr>
          <w:p w:rsidR="00B8302B" w:rsidRPr="0034171F" w:rsidRDefault="00B8302B" w:rsidP="004E0AE7">
            <w:pPr>
              <w:pStyle w:val="11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013735" cy="1905785"/>
                  <wp:effectExtent l="0" t="0" r="571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3577" cy="1905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302B" w:rsidRPr="0034171F" w:rsidTr="004E0AE7">
        <w:tc>
          <w:tcPr>
            <w:tcW w:w="0" w:type="auto"/>
          </w:tcPr>
          <w:p w:rsidR="00B8302B" w:rsidRPr="0034171F" w:rsidRDefault="00B8302B" w:rsidP="004E0AE7">
            <w:pPr>
              <w:pStyle w:val="11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347645" cy="970908"/>
                  <wp:effectExtent l="0" t="0" r="0" b="127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7662" cy="970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302B" w:rsidRDefault="00B8302B" w:rsidP="00B8302B">
      <w:pPr>
        <w:pStyle w:val="11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34171F">
        <w:rPr>
          <w:rFonts w:ascii="Times New Roman" w:hAnsi="Times New Roman"/>
          <w:sz w:val="24"/>
          <w:szCs w:val="24"/>
        </w:rPr>
        <w:t xml:space="preserve">Улиткообразный отвод корпуса насоса выполнен в виде диффузора и заканчивается фланцем, к которому крепится коллектор (см. рис. 3.18). Коллектор предназначен для распределения воды, подаваемой насосом, и, в какой-то мере, </w:t>
      </w:r>
      <w:proofErr w:type="gramStart"/>
      <w:r w:rsidRPr="0034171F">
        <w:rPr>
          <w:rFonts w:ascii="Times New Roman" w:hAnsi="Times New Roman"/>
          <w:sz w:val="24"/>
          <w:szCs w:val="24"/>
        </w:rPr>
        <w:t>выполняет роль</w:t>
      </w:r>
      <w:proofErr w:type="gramEnd"/>
      <w:r w:rsidRPr="0034171F">
        <w:rPr>
          <w:rFonts w:ascii="Times New Roman" w:hAnsi="Times New Roman"/>
          <w:sz w:val="24"/>
          <w:szCs w:val="24"/>
        </w:rPr>
        <w:t xml:space="preserve"> направляющего аппарата. К фланцам торцевых поверхностей коллектора крепятся две напорные задвижки и пробковый кран </w:t>
      </w:r>
      <w:proofErr w:type="spellStart"/>
      <w:r w:rsidRPr="0034171F">
        <w:rPr>
          <w:rFonts w:ascii="Times New Roman" w:hAnsi="Times New Roman"/>
          <w:sz w:val="24"/>
          <w:szCs w:val="24"/>
        </w:rPr>
        <w:t>пеносмесителя</w:t>
      </w:r>
      <w:proofErr w:type="spellEnd"/>
      <w:r w:rsidRPr="0034171F">
        <w:rPr>
          <w:rFonts w:ascii="Times New Roman" w:hAnsi="Times New Roman"/>
          <w:sz w:val="24"/>
          <w:szCs w:val="24"/>
        </w:rPr>
        <w:t xml:space="preserve">. Внутри коллектора смонтирована напорная задвижка 1 для подачи воды от насоса в цистерну пожарного автомобиля или лафетный ствол. На корпусе 2 коллектора предусмотрены отверстия для подсоединения вакуумного клапана, трубопровода к змеевику системы дополнительного охлаждения двигателя и отверстие 3 с резьбой для установки манометра. Напорные задвижки насоса (см. рис. 3.19) снабжены шарнирными клапанами </w:t>
      </w:r>
    </w:p>
    <w:p w:rsidR="00330C04" w:rsidRPr="0034171F" w:rsidRDefault="00330C04" w:rsidP="00B8302B">
      <w:pPr>
        <w:pStyle w:val="11"/>
        <w:spacing w:line="240" w:lineRule="auto"/>
        <w:ind w:firstLine="567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70"/>
        <w:gridCol w:w="4544"/>
      </w:tblGrid>
      <w:tr w:rsidR="00B8302B" w:rsidRPr="0034171F" w:rsidTr="004E0AE7">
        <w:tc>
          <w:tcPr>
            <w:tcW w:w="4870" w:type="dxa"/>
          </w:tcPr>
          <w:p w:rsidR="00B8302B" w:rsidRPr="0034171F" w:rsidRDefault="00B8302B" w:rsidP="004E0AE7">
            <w:pPr>
              <w:pStyle w:val="11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2970761" wp14:editId="1702DDBF">
                  <wp:extent cx="2619910" cy="1962364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0019" cy="19624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4" w:type="dxa"/>
            <w:vAlign w:val="center"/>
          </w:tcPr>
          <w:p w:rsidR="00B8302B" w:rsidRPr="0034171F" w:rsidRDefault="00B8302B" w:rsidP="004E0AE7">
            <w:pPr>
              <w:pStyle w:val="11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401A321" wp14:editId="2DDC126A">
                  <wp:extent cx="2049780" cy="1762125"/>
                  <wp:effectExtent l="0" t="0" r="762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9780" cy="176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302B" w:rsidRPr="0034171F" w:rsidRDefault="00B8302B" w:rsidP="00B8302B">
      <w:pPr>
        <w:pStyle w:val="11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34171F">
        <w:rPr>
          <w:rFonts w:ascii="Times New Roman" w:hAnsi="Times New Roman"/>
          <w:sz w:val="24"/>
          <w:szCs w:val="24"/>
        </w:rPr>
        <w:t xml:space="preserve">1, </w:t>
      </w:r>
      <w:proofErr w:type="gramStart"/>
      <w:r w:rsidRPr="0034171F">
        <w:rPr>
          <w:rFonts w:ascii="Times New Roman" w:hAnsi="Times New Roman"/>
          <w:sz w:val="24"/>
          <w:szCs w:val="24"/>
        </w:rPr>
        <w:t>удерживаемыми</w:t>
      </w:r>
      <w:proofErr w:type="gramEnd"/>
      <w:r w:rsidRPr="0034171F">
        <w:rPr>
          <w:rFonts w:ascii="Times New Roman" w:hAnsi="Times New Roman"/>
          <w:sz w:val="24"/>
          <w:szCs w:val="24"/>
        </w:rPr>
        <w:t xml:space="preserve"> в закрытом положении с помощью шпинделя 4 с резьбой. Проходное отверстие закрывается клапаном под действием его собственной массы или под давлением жидкости извне, а открывается напором воды из пожарного насоса; при этом шпиндель ограничивает ход клапана.</w:t>
      </w:r>
    </w:p>
    <w:p w:rsidR="00B8302B" w:rsidRPr="0034171F" w:rsidRDefault="00B8302B" w:rsidP="00B8302B">
      <w:pPr>
        <w:pStyle w:val="11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34171F">
        <w:rPr>
          <w:rFonts w:ascii="Times New Roman" w:hAnsi="Times New Roman"/>
          <w:sz w:val="24"/>
          <w:szCs w:val="24"/>
        </w:rPr>
        <w:t xml:space="preserve">Применение данной конструкции позволяет при подаче воды на высоты использовать шарнирный клапан в качестве обратного и обезопасить основные элементы насоса от возможного гидравлического удара. </w:t>
      </w:r>
    </w:p>
    <w:p w:rsidR="00B8302B" w:rsidRPr="0034171F" w:rsidRDefault="00B8302B" w:rsidP="00B8302B">
      <w:pPr>
        <w:pStyle w:val="11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34171F">
        <w:rPr>
          <w:rFonts w:ascii="Times New Roman" w:hAnsi="Times New Roman"/>
          <w:sz w:val="24"/>
          <w:szCs w:val="24"/>
        </w:rPr>
        <w:t xml:space="preserve">Сравнительные технические характеристики пожарных насосов ПН-40УВ и НПЦ-40/100 </w:t>
      </w:r>
    </w:p>
    <w:p w:rsidR="00B8302B" w:rsidRPr="0034171F" w:rsidRDefault="00B8302B" w:rsidP="00B8302B">
      <w:pPr>
        <w:pStyle w:val="11"/>
        <w:spacing w:line="240" w:lineRule="auto"/>
        <w:ind w:firstLine="0"/>
        <w:jc w:val="center"/>
        <w:rPr>
          <w:rFonts w:ascii="Times New Roman" w:hAnsi="Times New Roman"/>
          <w:spacing w:val="-4"/>
          <w:sz w:val="24"/>
          <w:szCs w:val="24"/>
        </w:rPr>
      </w:pPr>
    </w:p>
    <w:tbl>
      <w:tblPr>
        <w:tblW w:w="5252" w:type="pct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29"/>
        <w:gridCol w:w="1715"/>
        <w:gridCol w:w="1710"/>
      </w:tblGrid>
      <w:tr w:rsidR="00BA1F0B" w:rsidRPr="0034171F" w:rsidTr="00BA1F0B">
        <w:tc>
          <w:tcPr>
            <w:tcW w:w="723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A1F0B" w:rsidRPr="0034171F" w:rsidRDefault="00BA1F0B" w:rsidP="004E0AE7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71F"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4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1F0B" w:rsidRPr="0034171F" w:rsidRDefault="00BA1F0B" w:rsidP="004E0AE7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4171F">
              <w:rPr>
                <w:rFonts w:ascii="Times New Roman" w:hAnsi="Times New Roman"/>
                <w:noProof/>
                <w:sz w:val="24"/>
                <w:szCs w:val="24"/>
              </w:rPr>
              <w:t>Значение показателей</w:t>
            </w:r>
          </w:p>
        </w:tc>
      </w:tr>
      <w:tr w:rsidR="00BA1F0B" w:rsidRPr="0034171F" w:rsidTr="00BA1F0B">
        <w:trPr>
          <w:trHeight w:val="340"/>
        </w:trPr>
        <w:tc>
          <w:tcPr>
            <w:tcW w:w="723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A1F0B" w:rsidRPr="00BA1F0B" w:rsidRDefault="00BA1F0B" w:rsidP="00BA1F0B">
            <w:pPr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1F0B" w:rsidRPr="00BA1F0B" w:rsidRDefault="00BA1F0B" w:rsidP="00BA1F0B">
            <w:pPr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ПН-40УВ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1F0B" w:rsidRPr="00BA1F0B" w:rsidRDefault="00BA1F0B" w:rsidP="00BA1F0B">
            <w:pPr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НПЦ-40/100</w:t>
            </w:r>
          </w:p>
        </w:tc>
      </w:tr>
      <w:tr w:rsidR="00B8302B" w:rsidRPr="0034171F" w:rsidTr="00BA1F0B"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Подача насоса в номинальном режиме, м</w:t>
            </w:r>
            <w:r w:rsidRPr="00BA1F0B">
              <w:rPr>
                <w:rFonts w:ascii="Times New Roman" w:hAnsi="Times New Roman"/>
                <w:noProof/>
                <w:sz w:val="22"/>
                <w:szCs w:val="22"/>
                <w:vertAlign w:val="superscript"/>
              </w:rPr>
              <w:t>3</w:t>
            </w: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/с (л/с)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0,04 (40)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0,04 (40)</w:t>
            </w:r>
          </w:p>
        </w:tc>
      </w:tr>
      <w:tr w:rsidR="00B8302B" w:rsidRPr="0034171F" w:rsidTr="00BA1F0B"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Напор насоса в номинальном режиме, м. вод. ст.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100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100</w:t>
            </w:r>
          </w:p>
        </w:tc>
      </w:tr>
      <w:tr w:rsidR="00B8302B" w:rsidRPr="0034171F" w:rsidTr="00BA1F0B"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Мощность в номинальном режиме, кВт (л.с.)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62,2 (84,6)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65,3 (88,9)</w:t>
            </w:r>
          </w:p>
        </w:tc>
      </w:tr>
      <w:tr w:rsidR="00B8302B" w:rsidRPr="0034171F" w:rsidTr="00BA1F0B"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Номинальная частота вращения вала, об/мин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2700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2700</w:t>
            </w:r>
          </w:p>
        </w:tc>
      </w:tr>
      <w:tr w:rsidR="00B8302B" w:rsidRPr="0034171F" w:rsidTr="00BA1F0B"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Коэффициент полезного действия насоса, %, не менее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63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60</w:t>
            </w:r>
          </w:p>
        </w:tc>
      </w:tr>
      <w:tr w:rsidR="00B8302B" w:rsidRPr="0034171F" w:rsidTr="00BA1F0B"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Допускаемый кавитационный запас, м, не более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3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3</w:t>
            </w:r>
          </w:p>
        </w:tc>
      </w:tr>
      <w:tr w:rsidR="00B8302B" w:rsidRPr="0034171F" w:rsidTr="00BA1F0B"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Максимальное рабочее давление на входе в насос, кгс/см</w:t>
            </w:r>
            <w:r w:rsidRPr="00BA1F0B">
              <w:rPr>
                <w:rFonts w:ascii="Times New Roman" w:hAnsi="Times New Roman"/>
                <w:noProof/>
                <w:sz w:val="22"/>
                <w:szCs w:val="22"/>
                <w:vertAlign w:val="superscript"/>
              </w:rPr>
              <w:t>2</w:t>
            </w: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, не более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6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6</w:t>
            </w:r>
          </w:p>
        </w:tc>
      </w:tr>
      <w:tr w:rsidR="00B8302B" w:rsidRPr="0034171F" w:rsidTr="00BA1F0B"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Максимальное рабочее давление на выходе из насоса, кгс/см</w:t>
            </w:r>
            <w:r w:rsidRPr="00BA1F0B">
              <w:rPr>
                <w:rFonts w:ascii="Times New Roman" w:hAnsi="Times New Roman"/>
                <w:noProof/>
                <w:sz w:val="22"/>
                <w:szCs w:val="22"/>
                <w:vertAlign w:val="superscript"/>
              </w:rPr>
              <w:t>2</w:t>
            </w: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, не более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15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15</w:t>
            </w:r>
          </w:p>
        </w:tc>
      </w:tr>
      <w:tr w:rsidR="00B8302B" w:rsidRPr="0034171F" w:rsidTr="00BA1F0B"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Наибольшая геометрическая высота всасывания, м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7,5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7,5</w:t>
            </w:r>
          </w:p>
        </w:tc>
      </w:tr>
      <w:tr w:rsidR="00B8302B" w:rsidRPr="0034171F" w:rsidTr="00BA1F0B"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jc w:val="left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Подача насоса при наибольшей геометрической высоте всасывания и номинальном напоре, л/с, не менее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20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20</w:t>
            </w:r>
          </w:p>
        </w:tc>
      </w:tr>
      <w:tr w:rsidR="00B8302B" w:rsidRPr="0034171F" w:rsidTr="00BA1F0B"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Габаритные размеры, мм, не более длина ширина высота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left="504"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700 900 650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left="504"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700 900 700</w:t>
            </w:r>
          </w:p>
        </w:tc>
      </w:tr>
      <w:tr w:rsidR="00B8302B" w:rsidRPr="0034171F" w:rsidTr="00BA1F0B"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Масса (сухая), кг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65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65</w:t>
            </w:r>
          </w:p>
        </w:tc>
      </w:tr>
      <w:tr w:rsidR="00B8302B" w:rsidRPr="0034171F" w:rsidTr="00BA1F0B"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Максимальный размер твердых частиц в рабочей жидкости, мм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6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3</w:t>
            </w:r>
          </w:p>
        </w:tc>
      </w:tr>
      <w:tr w:rsidR="00B8302B" w:rsidRPr="0034171F" w:rsidTr="00BA1F0B">
        <w:tc>
          <w:tcPr>
            <w:tcW w:w="10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302B" w:rsidRPr="00BA1F0B" w:rsidRDefault="00B8302B" w:rsidP="004E0AE7">
            <w:pPr>
              <w:shd w:val="clear" w:color="auto" w:fill="FFFFFF"/>
              <w:ind w:firstLine="0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BA1F0B">
              <w:rPr>
                <w:rFonts w:ascii="Times New Roman" w:hAnsi="Times New Roman"/>
                <w:noProof/>
                <w:sz w:val="22"/>
                <w:szCs w:val="22"/>
              </w:rPr>
              <w:t>Установочные и присоединительные размеры обоих насосов одинаковые, что позволяет беспрепятственно производить замену одного насоса на другой.</w:t>
            </w:r>
          </w:p>
        </w:tc>
      </w:tr>
    </w:tbl>
    <w:p w:rsidR="00B8302B" w:rsidRPr="0034171F" w:rsidRDefault="00B8302B" w:rsidP="00B8302B">
      <w:pPr>
        <w:rPr>
          <w:rFonts w:ascii="Times New Roman" w:hAnsi="Times New Roman"/>
          <w:sz w:val="24"/>
          <w:szCs w:val="24"/>
        </w:rPr>
      </w:pPr>
    </w:p>
    <w:p w:rsidR="000B4A7E" w:rsidRDefault="000B4A7E" w:rsidP="000B4A7E">
      <w:pPr>
        <w:pStyle w:val="a8"/>
        <w:spacing w:after="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Разработал:                                                                                                 Д.З. Султанов</w:t>
      </w:r>
    </w:p>
    <w:p w:rsidR="000D54DB" w:rsidRPr="00B8302B" w:rsidRDefault="000D54DB" w:rsidP="00B8302B"/>
    <w:sectPr w:rsidR="000D54DB" w:rsidRPr="00B8302B" w:rsidSect="00BA1F0B">
      <w:pgSz w:w="11906" w:h="16838"/>
      <w:pgMar w:top="426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840"/>
    <w:rsid w:val="000B4A7E"/>
    <w:rsid w:val="000D54DB"/>
    <w:rsid w:val="002D0536"/>
    <w:rsid w:val="00330C04"/>
    <w:rsid w:val="00515FB7"/>
    <w:rsid w:val="00B8302B"/>
    <w:rsid w:val="00BA1F0B"/>
    <w:rsid w:val="00DF5C5E"/>
    <w:rsid w:val="00E20A5B"/>
    <w:rsid w:val="00E73840"/>
    <w:rsid w:val="00F2356E"/>
    <w:rsid w:val="00FD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2B"/>
    <w:pPr>
      <w:widowControl w:val="0"/>
      <w:spacing w:after="0" w:line="240" w:lineRule="auto"/>
      <w:ind w:firstLine="280"/>
      <w:jc w:val="both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8302B"/>
    <w:pPr>
      <w:keepNext/>
      <w:spacing w:after="222"/>
      <w:ind w:left="2420" w:hanging="242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54DB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D54D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D54DB"/>
    <w:pPr>
      <w:widowControl/>
      <w:ind w:firstLine="0"/>
      <w:jc w:val="left"/>
    </w:pPr>
    <w:rPr>
      <w:rFonts w:ascii="Tahoma" w:eastAsiaTheme="minorHAnsi" w:hAnsi="Tahoma" w:cs="Tahoma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0D54D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8302B"/>
    <w:rPr>
      <w:rFonts w:ascii="Courier New" w:eastAsia="Times New Roman" w:hAnsi="Courier New" w:cs="Times New Roman"/>
      <w:sz w:val="28"/>
      <w:szCs w:val="20"/>
      <w:lang w:eastAsia="ru-RU"/>
    </w:rPr>
  </w:style>
  <w:style w:type="paragraph" w:customStyle="1" w:styleId="11">
    <w:name w:val="Основной текст1"/>
    <w:basedOn w:val="a"/>
    <w:rsid w:val="00B8302B"/>
    <w:pPr>
      <w:spacing w:line="360" w:lineRule="auto"/>
    </w:pPr>
    <w:rPr>
      <w:sz w:val="28"/>
    </w:rPr>
  </w:style>
  <w:style w:type="paragraph" w:styleId="a7">
    <w:name w:val="No Spacing"/>
    <w:uiPriority w:val="1"/>
    <w:qFormat/>
    <w:rsid w:val="00FD7499"/>
    <w:pPr>
      <w:widowControl w:val="0"/>
      <w:spacing w:after="0" w:line="240" w:lineRule="auto"/>
      <w:ind w:firstLine="280"/>
      <w:jc w:val="both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styleId="a8">
    <w:name w:val="Body Text Indent"/>
    <w:basedOn w:val="a"/>
    <w:link w:val="a9"/>
    <w:rsid w:val="000B4A7E"/>
    <w:pPr>
      <w:widowControl/>
      <w:spacing w:after="120"/>
      <w:ind w:left="283" w:firstLine="0"/>
      <w:jc w:val="left"/>
    </w:pPr>
    <w:rPr>
      <w:rFonts w:ascii="Times New Roman" w:hAnsi="Times New Roman"/>
      <w:sz w:val="20"/>
    </w:rPr>
  </w:style>
  <w:style w:type="character" w:customStyle="1" w:styleId="a9">
    <w:name w:val="Основной текст с отступом Знак"/>
    <w:basedOn w:val="a0"/>
    <w:link w:val="a8"/>
    <w:rsid w:val="000B4A7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2B"/>
    <w:pPr>
      <w:widowControl w:val="0"/>
      <w:spacing w:after="0" w:line="240" w:lineRule="auto"/>
      <w:ind w:firstLine="280"/>
      <w:jc w:val="both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8302B"/>
    <w:pPr>
      <w:keepNext/>
      <w:spacing w:after="222"/>
      <w:ind w:left="2420" w:hanging="242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54DB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D54D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D54DB"/>
    <w:pPr>
      <w:widowControl/>
      <w:ind w:firstLine="0"/>
      <w:jc w:val="left"/>
    </w:pPr>
    <w:rPr>
      <w:rFonts w:ascii="Tahoma" w:eastAsiaTheme="minorHAnsi" w:hAnsi="Tahoma" w:cs="Tahoma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0D54D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8302B"/>
    <w:rPr>
      <w:rFonts w:ascii="Courier New" w:eastAsia="Times New Roman" w:hAnsi="Courier New" w:cs="Times New Roman"/>
      <w:sz w:val="28"/>
      <w:szCs w:val="20"/>
      <w:lang w:eastAsia="ru-RU"/>
    </w:rPr>
  </w:style>
  <w:style w:type="paragraph" w:customStyle="1" w:styleId="11">
    <w:name w:val="Основной текст1"/>
    <w:basedOn w:val="a"/>
    <w:rsid w:val="00B8302B"/>
    <w:pPr>
      <w:spacing w:line="360" w:lineRule="auto"/>
    </w:pPr>
    <w:rPr>
      <w:sz w:val="28"/>
    </w:rPr>
  </w:style>
  <w:style w:type="paragraph" w:styleId="a7">
    <w:name w:val="No Spacing"/>
    <w:uiPriority w:val="1"/>
    <w:qFormat/>
    <w:rsid w:val="00FD7499"/>
    <w:pPr>
      <w:widowControl w:val="0"/>
      <w:spacing w:after="0" w:line="240" w:lineRule="auto"/>
      <w:ind w:firstLine="280"/>
      <w:jc w:val="both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styleId="a8">
    <w:name w:val="Body Text Indent"/>
    <w:basedOn w:val="a"/>
    <w:link w:val="a9"/>
    <w:rsid w:val="000B4A7E"/>
    <w:pPr>
      <w:widowControl/>
      <w:spacing w:after="120"/>
      <w:ind w:left="283" w:firstLine="0"/>
      <w:jc w:val="left"/>
    </w:pPr>
    <w:rPr>
      <w:rFonts w:ascii="Times New Roman" w:hAnsi="Times New Roman"/>
      <w:sz w:val="20"/>
    </w:rPr>
  </w:style>
  <w:style w:type="character" w:customStyle="1" w:styleId="a9">
    <w:name w:val="Основной текст с отступом Знак"/>
    <w:basedOn w:val="a0"/>
    <w:link w:val="a8"/>
    <w:rsid w:val="000B4A7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3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1031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Раисат</dc:creator>
  <cp:keywords/>
  <dc:description/>
  <cp:lastModifiedBy>Раисат</cp:lastModifiedBy>
  <cp:revision>6</cp:revision>
  <dcterms:created xsi:type="dcterms:W3CDTF">2020-03-23T13:14:00Z</dcterms:created>
  <dcterms:modified xsi:type="dcterms:W3CDTF">2020-03-23T18:17:00Z</dcterms:modified>
</cp:coreProperties>
</file>